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bookmarkStart w:id="0" w:name="_Hlk117093478"/>
      <w:r>
        <w:rPr>
          <w:rFonts w:hint="eastAsia" w:ascii="黑体" w:hAnsi="黑体" w:eastAsia="黑体" w:cs="黑体"/>
          <w:bCs/>
          <w:sz w:val="32"/>
          <w:szCs w:val="32"/>
        </w:rPr>
        <w:t>附件2</w:t>
      </w:r>
    </w:p>
    <w:p>
      <w:pPr>
        <w:jc w:val="center"/>
        <w:rPr>
          <w:rFonts w:asciiTheme="majorEastAsia" w:hAnsiTheme="majorEastAsia" w:eastAsiaTheme="majorEastAsia" w:cstheme="majorEastAsia"/>
          <w:b/>
          <w:bCs/>
          <w:kern w:val="0"/>
          <w:sz w:val="44"/>
          <w:szCs w:val="44"/>
          <w:lang w:bidi="ar"/>
        </w:rPr>
      </w:pPr>
      <w:bookmarkStart w:id="1" w:name="_GoBack"/>
      <w:r>
        <w:rPr>
          <w:rFonts w:hint="eastAsia" w:asciiTheme="majorEastAsia" w:hAnsiTheme="majorEastAsia" w:eastAsiaTheme="majorEastAsia" w:cstheme="majorEastAsia"/>
          <w:b/>
          <w:bCs/>
          <w:kern w:val="0"/>
          <w:sz w:val="44"/>
          <w:szCs w:val="44"/>
          <w:lang w:bidi="ar"/>
        </w:rPr>
        <w:t>中电科审计事务有限公司2022年公开招聘要求</w:t>
      </w:r>
      <w:bookmarkEnd w:id="1"/>
    </w:p>
    <w:tbl>
      <w:tblPr>
        <w:tblStyle w:val="13"/>
        <w:tblW w:w="592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068"/>
        <w:gridCol w:w="1278"/>
        <w:gridCol w:w="713"/>
        <w:gridCol w:w="712"/>
        <w:gridCol w:w="468"/>
        <w:gridCol w:w="735"/>
        <w:gridCol w:w="921"/>
        <w:gridCol w:w="824"/>
        <w:gridCol w:w="2819"/>
        <w:gridCol w:w="3055"/>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序号</w:t>
            </w:r>
          </w:p>
        </w:tc>
        <w:tc>
          <w:tcPr>
            <w:tcW w:w="1067" w:type="dxa"/>
            <w:shd w:val="clear" w:color="000000" w:fill="FFFFFF"/>
            <w:vAlign w:val="center"/>
          </w:tcPr>
          <w:p>
            <w:pPr>
              <w:widowControl/>
              <w:snapToGrid w:val="0"/>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用人</w:t>
            </w:r>
          </w:p>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部门</w:t>
            </w:r>
          </w:p>
        </w:tc>
        <w:tc>
          <w:tcPr>
            <w:tcW w:w="1278" w:type="dxa"/>
            <w:shd w:val="clear" w:color="000000" w:fill="FFFFFF"/>
            <w:vAlign w:val="center"/>
          </w:tcPr>
          <w:p>
            <w:pPr>
              <w:widowControl/>
              <w:snapToGrid w:val="0"/>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岗位编码</w:t>
            </w:r>
          </w:p>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及名称</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招聘人数</w:t>
            </w:r>
          </w:p>
        </w:tc>
        <w:tc>
          <w:tcPr>
            <w:tcW w:w="711"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政治面貌</w:t>
            </w:r>
          </w:p>
        </w:tc>
        <w:tc>
          <w:tcPr>
            <w:tcW w:w="468"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年龄</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文化程度</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计算机能力</w:t>
            </w:r>
          </w:p>
        </w:tc>
        <w:tc>
          <w:tcPr>
            <w:tcW w:w="281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岗位描述</w:t>
            </w:r>
          </w:p>
        </w:tc>
        <w:tc>
          <w:tcPr>
            <w:tcW w:w="305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任职资格及条件</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b/>
                <w:bCs/>
                <w:kern w:val="0"/>
                <w:sz w:val="20"/>
                <w:szCs w:val="20"/>
                <w:lang w:bidi="ar"/>
              </w:rPr>
              <w:t>优先条件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067"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经济责任部、管理审计部</w:t>
            </w:r>
          </w:p>
        </w:tc>
        <w:tc>
          <w:tcPr>
            <w:tcW w:w="1278"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审计业务岗</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财务、会计、审计或相关专业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能熟练操作常用办公软件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1.负责受托开展集团公司各级单位经济责任审计相关工作；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2.负责受托开展集团公司各级单位“三重一大”决策事项，外协外包等各项管理审计相关工作；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3.负责受托开展集团公司一级保密单位年度财务决策审计相关工作；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4.完成领导交办的其他工作。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1.具有5年及以上经济责任审计工作经验，熟悉审计、财务、会计工作；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2.具有较高的专业知识，熟悉国家审计、会计相关法律法规，熟悉审计程序和方法；</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3.具有一定的领导组织管理能力，能够独立带领团队开展经济责任审计工作；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4.具有较强的敬业精神和良好的职业道德操守；</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5.具有较强的文字综合能力，能够独立起草审计报告；</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6.能够接受长期出差。</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具有审计师、会计师及以上职称，或CPA执业资格，或四大会计师事务所从业经验者，在同等条件下优先。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c>
          <w:tcPr>
            <w:tcW w:w="1067" w:type="dxa"/>
            <w:shd w:val="clear" w:color="000000" w:fill="FFFFFF"/>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内控</w:t>
            </w:r>
          </w:p>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追责部</w:t>
            </w:r>
          </w:p>
        </w:tc>
        <w:tc>
          <w:tcPr>
            <w:tcW w:w="1278" w:type="dxa"/>
            <w:shd w:val="clear" w:color="000000" w:fill="FFFFFF"/>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内控与责任追究岗</w:t>
            </w:r>
          </w:p>
        </w:tc>
        <w:tc>
          <w:tcPr>
            <w:tcW w:w="712" w:type="dxa"/>
            <w:shd w:val="clear" w:color="000000" w:fill="FFFFFF"/>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财务、会计、审计或相关专业</w:t>
            </w:r>
          </w:p>
        </w:tc>
        <w:tc>
          <w:tcPr>
            <w:tcW w:w="823"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能熟练操作常用办公  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1.负责受托开展集团公司各级单位内控评价相关工作；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2.负责受托开展集团公司内部违规经营投资责任追究核查相关工作；</w:t>
            </w:r>
          </w:p>
          <w:p>
            <w:pPr>
              <w:widowControl/>
              <w:snapToGrid w:val="0"/>
              <w:jc w:val="left"/>
              <w:textAlignment w:val="center"/>
              <w:rPr>
                <w:rFonts w:ascii="宋体" w:hAnsi="宋体" w:cs="宋体"/>
                <w:kern w:val="0"/>
                <w:sz w:val="20"/>
                <w:szCs w:val="20"/>
                <w:lang w:bidi="ar"/>
              </w:rPr>
            </w:pPr>
            <w:r>
              <w:rPr>
                <w:rFonts w:hint="eastAsia" w:ascii="宋体" w:hAnsi="宋体" w:cs="宋体"/>
                <w:kern w:val="0"/>
                <w:sz w:val="20"/>
                <w:szCs w:val="20"/>
                <w:lang w:bidi="ar"/>
              </w:rPr>
              <w:t>3.完成领导交办的其他工作。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1.具有5年及以上内控管理与审计、责任追究或纪检监察等相关工作经验，熟悉审计、财务、会计工作；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2.具有较高的专业知识，熟悉国家关于内部控制、纪检监察、审计、会计等相关法律法规，熟悉内控与责任追究程序和方法；</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3.具有一定的领导组织管理能力，能够独立带领团队开展内控评价和责任追究核查工作；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4.具有较强的敬业精神和良好的职业道德操守；</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5.具有较强的文字综合能力，能够起草内控评价和核查报告；</w:t>
            </w:r>
          </w:p>
          <w:p>
            <w:pPr>
              <w:widowControl/>
              <w:snapToGrid w:val="0"/>
              <w:jc w:val="left"/>
              <w:textAlignment w:val="center"/>
              <w:rPr>
                <w:rFonts w:ascii="宋体" w:hAnsi="宋体" w:cs="宋体"/>
                <w:kern w:val="0"/>
                <w:sz w:val="20"/>
                <w:szCs w:val="20"/>
                <w:lang w:bidi="ar"/>
              </w:rPr>
            </w:pPr>
            <w:r>
              <w:rPr>
                <w:rFonts w:hint="eastAsia" w:ascii="宋体" w:hAnsi="宋体" w:cs="宋体"/>
                <w:kern w:val="0"/>
                <w:sz w:val="20"/>
                <w:szCs w:val="20"/>
                <w:lang w:bidi="ar"/>
              </w:rPr>
              <w:t>6.能够接受长期出差。</w:t>
            </w:r>
          </w:p>
        </w:tc>
        <w:tc>
          <w:tcPr>
            <w:tcW w:w="2036"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具有审计师、会计师及以上职称，或CPA执业资格，或四大会计师事务所从业经验者，在同等条件下优先。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3</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专项</w:t>
            </w:r>
          </w:p>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审计部</w:t>
            </w:r>
          </w:p>
        </w:tc>
        <w:tc>
          <w:tcPr>
            <w:tcW w:w="1278" w:type="dxa"/>
            <w:shd w:val="clear" w:color="000000" w:fill="FFFFFF"/>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工程审计岗</w:t>
            </w:r>
          </w:p>
        </w:tc>
        <w:tc>
          <w:tcPr>
            <w:tcW w:w="712" w:type="dxa"/>
            <w:shd w:val="clear" w:color="000000" w:fill="FFFFFF"/>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财务、会计、审计或相关专业</w:t>
            </w:r>
          </w:p>
        </w:tc>
        <w:tc>
          <w:tcPr>
            <w:tcW w:w="823"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能熟练操作常用办公  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1.负责受托开展集团公司各级单位发展资金审计等相关工作；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2.负责受托开展集团公司各级单位投资项目后评价、自筹固定资产投资决算审计、工程项目过程跟踪审计相关工作；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3.负责受托开展集团公司各级单位亏损低效企业专项评价相关工作；</w:t>
            </w:r>
          </w:p>
          <w:p>
            <w:pPr>
              <w:widowControl/>
              <w:snapToGrid w:val="0"/>
              <w:jc w:val="left"/>
              <w:textAlignment w:val="center"/>
              <w:rPr>
                <w:rFonts w:ascii="宋体" w:hAnsi="宋体" w:cs="宋体"/>
                <w:kern w:val="0"/>
                <w:sz w:val="20"/>
                <w:szCs w:val="20"/>
                <w:lang w:bidi="ar"/>
              </w:rPr>
            </w:pPr>
            <w:r>
              <w:rPr>
                <w:rFonts w:hint="eastAsia" w:ascii="宋体" w:hAnsi="宋体" w:cs="宋体"/>
                <w:kern w:val="0"/>
                <w:sz w:val="20"/>
                <w:szCs w:val="20"/>
                <w:lang w:bidi="ar"/>
              </w:rPr>
              <w:t>4.完成领导交办的其他工作。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1.具有5年及以上经济责任审计工作经验，熟悉审计、财务、会计工作；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2.具有较高的专业知识，熟悉国家审计、会计相关法律法规，熟悉审计程序和方法；</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3.具有一定的领导组织管理能力，能够独立带领团队开展工程审计工作；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4.具有较强的敬业精神和良好的职业道德操守；</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5.具有较强的文字综合能力，能够独立起草审计报告；</w:t>
            </w:r>
          </w:p>
          <w:p>
            <w:pPr>
              <w:widowControl/>
              <w:snapToGrid w:val="0"/>
              <w:jc w:val="left"/>
              <w:textAlignment w:val="center"/>
              <w:rPr>
                <w:rFonts w:ascii="宋体" w:hAnsi="宋体" w:cs="宋体"/>
                <w:kern w:val="0"/>
                <w:sz w:val="20"/>
                <w:szCs w:val="20"/>
                <w:lang w:bidi="ar"/>
              </w:rPr>
            </w:pPr>
            <w:r>
              <w:rPr>
                <w:rFonts w:hint="eastAsia" w:ascii="宋体" w:hAnsi="宋体" w:cs="宋体"/>
                <w:kern w:val="0"/>
                <w:sz w:val="20"/>
                <w:szCs w:val="20"/>
                <w:lang w:bidi="ar"/>
              </w:rPr>
              <w:t>6.能够接受长期出差。</w:t>
            </w:r>
          </w:p>
        </w:tc>
        <w:tc>
          <w:tcPr>
            <w:tcW w:w="2036"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具有审计师、会计师及以上职称，或CPA执业资格，或四大会计师事务所从业经验者，在同等条件下优先。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4</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稽核</w:t>
            </w:r>
          </w:p>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质量部</w:t>
            </w:r>
          </w:p>
        </w:tc>
        <w:tc>
          <w:tcPr>
            <w:tcW w:w="127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稽核质量岗</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财务、会计、审计或相关专业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能熟练操作常用办公软件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1.负责统一接受集团公司各层级单位审计任务以及向集团公司报送审计报告等相关工作；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2.负责统筹公司受托审计计划，作好审计工作部署相关工作；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3.负责公司招投标管理相关工作；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4.负责公司制度体系建设相关工作；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5.负责编制各项审计工作底稿，制定各项审计标准化流程，控制审计质量，对所有审计报告复核等相关工作；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6.完成领导交办的其他工作。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1.具有5年及以上审计管理或审计稽核工作经验，熟悉审计、财务、会计工作；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2.具有较高的专业知识，熟悉国家审计、会计相关法律法规，熟悉审计稽核程序和方法；</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3.具有一定的领导组织管理能力，能够独立带领团队开展审计稽核工作；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4.具有较强的敬业精神和良好的职业道德操守；</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5.具有较强的文字综合能力，编制审计底稿。</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具有审计师、会计师及以上职称，或CPA执业资格，或四大会计师事务所从业经验者，在同等条件下优先。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5</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综合</w:t>
            </w:r>
          </w:p>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管理部</w:t>
            </w:r>
          </w:p>
        </w:tc>
        <w:tc>
          <w:tcPr>
            <w:tcW w:w="127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人力资源与党建管理岗</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中共党员</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人力资源类、企业管理类相关专业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能熟练操作常用办公软件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1.负责公司人力资源体系搭建等相关工作；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2.负责公司人员招聘、薪酬福利管理体系建设与实施、员工考核与培训等相关人力资源工作；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3.负责公司党委会运行保障、公司党建基础管理、群团工会、企业文化建设相关工作；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4.完成领导交办的其他工作。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1.具有5年及以上人力资源管理或党建类工作经验；</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2.具有较高的专业知识，熟悉国家劳动人事政策、劳动法规及劳动合同的执行要素，熟悉企业薪酬、各类社会保险、福利、培训等方面的管理规定；</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3.熟悉党的路线、方针、政策及相关法律法规；</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4.具有良好的政治素质和道德品行；</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5.具有较强的沟通、协调能力，作风严谨，有亲和力，具有较强的文字综合能力。能够熟练运用office等办公软件；</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6.热爱人力资源工作和党务工作，责任心、事业心强，具备一定的组织协调能力，有较好的文字和口头表达能力。</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具有党政机关、事业单位、地方大型国有企业、央企等同等党群、人力资源管理工作经历者，在同等条件下优先。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ascii="宋体" w:hAnsi="宋体" w:cs="宋体"/>
                <w:kern w:val="0"/>
                <w:sz w:val="20"/>
                <w:szCs w:val="20"/>
                <w:lang w:bidi="ar"/>
              </w:rPr>
              <w:t>6</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综合</w:t>
            </w:r>
          </w:p>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管理部</w:t>
            </w:r>
          </w:p>
        </w:tc>
        <w:tc>
          <w:tcPr>
            <w:tcW w:w="127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综合管理岗</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企业管理、行政管理等管理类相关专业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能熟练操作常用办公软件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1.负责公司政策研究、公文起草、报告撰写相关工作；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2.负责公司日常运营管理及公司领导行政保障相关工作；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3.负责公司公文管理、档案管理、印章管理、采购管理、安全保卫相关工作；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4.完成领导交办的其他工作。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1.具有5年及以上综合管理工作经验；</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2.具备专业的行政知识和经验，熟悉综合管理工作流程；</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3.具有较强的组织协调能力和良好的人际关系处理能力；</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4.具有较强的沟通、作风严谨，有亲和力，具有较强的文字综合能力，能熟练掌握文字编辑、排版和office等办公室软件的操作。</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具有党政机关、事业单位、地方大型国有企业、央企等同等行政管理工作经历者，且以前经常起草各种综合性报告者，在同等条件下优先。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ascii="宋体" w:hAnsi="宋体" w:cs="宋体"/>
                <w:kern w:val="0"/>
                <w:sz w:val="20"/>
                <w:szCs w:val="20"/>
                <w:lang w:bidi="ar"/>
              </w:rPr>
              <w:t>7</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综合</w:t>
            </w:r>
          </w:p>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管理部</w:t>
            </w:r>
          </w:p>
        </w:tc>
        <w:tc>
          <w:tcPr>
            <w:tcW w:w="127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信息化与保密管理岗</w:t>
            </w:r>
          </w:p>
        </w:tc>
        <w:tc>
          <w:tcPr>
            <w:tcW w:w="712" w:type="dxa"/>
            <w:shd w:val="clear" w:color="000000" w:fill="FFFFFF"/>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计算机、信息工程或相关专业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具有较强的计算机软硬件及网络相关专业知识</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1.负责公司信息化规划和方案设计与建设实施；</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2.负责公司软硬件统筹管理，应用系统维护，机房、终端、网络和主机设备管理，网站建设，信息安全等相关工作；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3.完成领导交办的其他工作。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1.具有5年及以上信息系统建设管理工作经验；</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2.具有较强的计算机软硬件及网络相关专业知识；</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3.具备组织协调的能力，有良好的沟通能力、综合服务意识和协作精神，责任心强；</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4.具有较强的敬业精神和良好的职业道德操守。</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具有党政机关、事业单位、地方大型国有企业、央企等同等信息系统建设工作经历者，在同等条件下优先。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7" w:type="dxa"/>
            <w:shd w:val="clear" w:color="auto" w:fill="auto"/>
            <w:vAlign w:val="center"/>
          </w:tcPr>
          <w:p>
            <w:pPr>
              <w:widowControl/>
              <w:snapToGrid w:val="0"/>
              <w:jc w:val="center"/>
              <w:textAlignment w:val="center"/>
              <w:rPr>
                <w:rFonts w:ascii="宋体" w:hAnsi="宋体" w:cs="宋体"/>
                <w:sz w:val="20"/>
                <w:szCs w:val="20"/>
              </w:rPr>
            </w:pPr>
            <w:r>
              <w:rPr>
                <w:rFonts w:ascii="宋体" w:hAnsi="宋体" w:cs="宋体"/>
                <w:kern w:val="0"/>
                <w:sz w:val="20"/>
                <w:szCs w:val="20"/>
                <w:lang w:bidi="ar"/>
              </w:rPr>
              <w:t>8</w:t>
            </w:r>
          </w:p>
        </w:tc>
        <w:tc>
          <w:tcPr>
            <w:tcW w:w="1067" w:type="dxa"/>
            <w:shd w:val="clear" w:color="auto" w:fill="auto"/>
            <w:vAlign w:val="center"/>
          </w:tcPr>
          <w:p>
            <w:pPr>
              <w:widowControl/>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经营</w:t>
            </w:r>
          </w:p>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财务部</w:t>
            </w:r>
          </w:p>
        </w:tc>
        <w:tc>
          <w:tcPr>
            <w:tcW w:w="127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出纳岗</w:t>
            </w:r>
          </w:p>
        </w:tc>
        <w:tc>
          <w:tcPr>
            <w:tcW w:w="712" w:type="dxa"/>
            <w:shd w:val="clear" w:color="auto" w:fill="auto"/>
            <w:noWrap/>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11"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不限</w:t>
            </w:r>
          </w:p>
        </w:tc>
        <w:tc>
          <w:tcPr>
            <w:tcW w:w="468"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35岁及以下</w:t>
            </w:r>
          </w:p>
        </w:tc>
        <w:tc>
          <w:tcPr>
            <w:tcW w:w="734"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硕士研究生及以上学历</w:t>
            </w:r>
          </w:p>
        </w:tc>
        <w:tc>
          <w:tcPr>
            <w:tcW w:w="920"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财务、会计、审计或相关专业</w:t>
            </w:r>
          </w:p>
        </w:tc>
        <w:tc>
          <w:tcPr>
            <w:tcW w:w="823"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能熟练操作常用办公软件</w:t>
            </w:r>
          </w:p>
        </w:tc>
        <w:tc>
          <w:tcPr>
            <w:tcW w:w="2818"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1.负责公司财务报告编制、决算管理等相关工作；</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2.负责公司各项年检工作、经济运行分析等相关工作；</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3..完成领导交办的其他工作。</w:t>
            </w:r>
          </w:p>
        </w:tc>
        <w:tc>
          <w:tcPr>
            <w:tcW w:w="3054" w:type="dxa"/>
            <w:shd w:val="clear" w:color="auto" w:fill="auto"/>
            <w:vAlign w:val="center"/>
          </w:tcPr>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1.具有5年及以上出纳、财务管理等工作经验，熟悉审计、财务、会计工作以及结算报销等程序；</w:t>
            </w:r>
          </w:p>
          <w:p>
            <w:pPr>
              <w:widowControl/>
              <w:snapToGrid w:val="0"/>
              <w:jc w:val="left"/>
              <w:textAlignment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2.具有较高的专业知识，熟悉国家审计、会计、税法等相关法律法规；</w:t>
            </w:r>
          </w:p>
          <w:p>
            <w:pPr>
              <w:widowControl/>
              <w:snapToGrid w:val="0"/>
              <w:jc w:val="left"/>
              <w:textAlignment w:val="center"/>
              <w:rPr>
                <w:rFonts w:ascii="宋体" w:hAnsi="宋体" w:cs="宋体"/>
                <w:sz w:val="20"/>
                <w:szCs w:val="20"/>
              </w:rPr>
            </w:pPr>
            <w:r>
              <w:rPr>
                <w:rFonts w:hint="eastAsia" w:ascii="宋体" w:hAnsi="宋体" w:cs="宋体"/>
                <w:kern w:val="0"/>
                <w:sz w:val="20"/>
                <w:szCs w:val="20"/>
                <w:lang w:bidi="ar"/>
              </w:rPr>
              <w:t>3.能熟练使用专业的财务软件以及office等办公软件。</w:t>
            </w:r>
          </w:p>
        </w:tc>
        <w:tc>
          <w:tcPr>
            <w:tcW w:w="2036" w:type="dxa"/>
            <w:shd w:val="clear" w:color="auto" w:fill="auto"/>
            <w:vAlign w:val="center"/>
          </w:tcPr>
          <w:p>
            <w:pPr>
              <w:widowControl/>
              <w:snapToGrid w:val="0"/>
              <w:jc w:val="center"/>
              <w:textAlignment w:val="center"/>
              <w:rPr>
                <w:rFonts w:ascii="宋体" w:hAnsi="宋体" w:cs="宋体"/>
                <w:sz w:val="20"/>
                <w:szCs w:val="20"/>
              </w:rPr>
            </w:pPr>
            <w:r>
              <w:rPr>
                <w:rFonts w:hint="eastAsia" w:ascii="宋体" w:hAnsi="宋体" w:cs="宋体"/>
                <w:kern w:val="0"/>
                <w:sz w:val="20"/>
                <w:szCs w:val="20"/>
                <w:lang w:bidi="ar"/>
              </w:rPr>
              <w:t>具有会计从业资格证书和中级及以上会计专业技术资格者，或具有地方大型国有企业、央企等财务工作经历者，在同等条件下优先。</w:t>
            </w:r>
          </w:p>
        </w:tc>
      </w:tr>
      <w:bookmarkEnd w:id="0"/>
    </w:tbl>
    <w:p>
      <w:pPr>
        <w:snapToGrid w:val="0"/>
        <w:spacing w:line="360" w:lineRule="auto"/>
        <w:jc w:val="left"/>
        <w:rPr>
          <w:rFonts w:ascii="仿宋_GB2312" w:hAnsi="宋体" w:eastAsia="仿宋_GB2312"/>
          <w:sz w:val="32"/>
          <w:szCs w:val="32"/>
        </w:rPr>
      </w:pPr>
    </w:p>
    <w:sectPr>
      <w:footerReference r:id="rId3" w:type="default"/>
      <w:footerReference r:id="rId4" w:type="even"/>
      <w:pgSz w:w="16838" w:h="11906" w:orient="landscape"/>
      <w:pgMar w:top="1588" w:right="2098" w:bottom="1474" w:left="1985" w:header="851" w:footer="1418"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楷体" w:hAnsi="楷体" w:eastAsia="楷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D5591"/>
    <w:multiLevelType w:val="multilevel"/>
    <w:tmpl w:val="2E0D5591"/>
    <w:lvl w:ilvl="0" w:tentative="0">
      <w:start w:val="1"/>
      <w:numFmt w:val="chineseCountingThousand"/>
      <w:pStyle w:val="27"/>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4YjcwM2ZhNDEwZmMzYTExMWI0MDFhZTk3OGM4YmIifQ=="/>
  </w:docVars>
  <w:rsids>
    <w:rsidRoot w:val="00C24872"/>
    <w:rsid w:val="00016EFD"/>
    <w:rsid w:val="0002325A"/>
    <w:rsid w:val="00027F95"/>
    <w:rsid w:val="00033752"/>
    <w:rsid w:val="000366E9"/>
    <w:rsid w:val="0004089F"/>
    <w:rsid w:val="00046A59"/>
    <w:rsid w:val="000500BC"/>
    <w:rsid w:val="0005566C"/>
    <w:rsid w:val="00057E91"/>
    <w:rsid w:val="0006328A"/>
    <w:rsid w:val="00063C21"/>
    <w:rsid w:val="00065E7A"/>
    <w:rsid w:val="000671CC"/>
    <w:rsid w:val="000702BA"/>
    <w:rsid w:val="00071295"/>
    <w:rsid w:val="000741EE"/>
    <w:rsid w:val="00076100"/>
    <w:rsid w:val="00080BBC"/>
    <w:rsid w:val="00081978"/>
    <w:rsid w:val="000822B0"/>
    <w:rsid w:val="0008618B"/>
    <w:rsid w:val="00086683"/>
    <w:rsid w:val="000870DF"/>
    <w:rsid w:val="00092BBA"/>
    <w:rsid w:val="00093913"/>
    <w:rsid w:val="000A51B7"/>
    <w:rsid w:val="000A77C2"/>
    <w:rsid w:val="000B26D1"/>
    <w:rsid w:val="000B4875"/>
    <w:rsid w:val="000C465C"/>
    <w:rsid w:val="000C51F0"/>
    <w:rsid w:val="000D3843"/>
    <w:rsid w:val="000D3E24"/>
    <w:rsid w:val="000E153B"/>
    <w:rsid w:val="000E4109"/>
    <w:rsid w:val="000E484D"/>
    <w:rsid w:val="000E4C1B"/>
    <w:rsid w:val="000E5CC4"/>
    <w:rsid w:val="000F2226"/>
    <w:rsid w:val="000F2E36"/>
    <w:rsid w:val="000F7C97"/>
    <w:rsid w:val="00106F9C"/>
    <w:rsid w:val="001134EF"/>
    <w:rsid w:val="00114C8E"/>
    <w:rsid w:val="00117EB3"/>
    <w:rsid w:val="00122F98"/>
    <w:rsid w:val="00123589"/>
    <w:rsid w:val="0012587B"/>
    <w:rsid w:val="00125F1F"/>
    <w:rsid w:val="00126208"/>
    <w:rsid w:val="0012634D"/>
    <w:rsid w:val="001315E2"/>
    <w:rsid w:val="00132FCF"/>
    <w:rsid w:val="00133D40"/>
    <w:rsid w:val="001367AB"/>
    <w:rsid w:val="00141B64"/>
    <w:rsid w:val="00142DAB"/>
    <w:rsid w:val="0014509B"/>
    <w:rsid w:val="00145C42"/>
    <w:rsid w:val="00151B91"/>
    <w:rsid w:val="00155630"/>
    <w:rsid w:val="001611E7"/>
    <w:rsid w:val="00165475"/>
    <w:rsid w:val="00174CCF"/>
    <w:rsid w:val="00185C6D"/>
    <w:rsid w:val="00192CD2"/>
    <w:rsid w:val="00192FC8"/>
    <w:rsid w:val="00195C08"/>
    <w:rsid w:val="00196FA6"/>
    <w:rsid w:val="001A53F2"/>
    <w:rsid w:val="001B1313"/>
    <w:rsid w:val="001B5020"/>
    <w:rsid w:val="001B573F"/>
    <w:rsid w:val="001B57C5"/>
    <w:rsid w:val="001C02DA"/>
    <w:rsid w:val="001C2B04"/>
    <w:rsid w:val="001C603C"/>
    <w:rsid w:val="001D3515"/>
    <w:rsid w:val="001D54D8"/>
    <w:rsid w:val="001D5707"/>
    <w:rsid w:val="001D60C3"/>
    <w:rsid w:val="001D77B0"/>
    <w:rsid w:val="001D7892"/>
    <w:rsid w:val="001E09D1"/>
    <w:rsid w:val="001E49A1"/>
    <w:rsid w:val="001E4C09"/>
    <w:rsid w:val="001F0FB5"/>
    <w:rsid w:val="001F7904"/>
    <w:rsid w:val="00205D96"/>
    <w:rsid w:val="002108E6"/>
    <w:rsid w:val="002219DA"/>
    <w:rsid w:val="0024036D"/>
    <w:rsid w:val="002407A5"/>
    <w:rsid w:val="00240DC7"/>
    <w:rsid w:val="002442EB"/>
    <w:rsid w:val="0025162F"/>
    <w:rsid w:val="002522A8"/>
    <w:rsid w:val="00257214"/>
    <w:rsid w:val="00257AF8"/>
    <w:rsid w:val="002612AA"/>
    <w:rsid w:val="002617F7"/>
    <w:rsid w:val="002656EB"/>
    <w:rsid w:val="00265CF1"/>
    <w:rsid w:val="00267382"/>
    <w:rsid w:val="00270392"/>
    <w:rsid w:val="00271AB8"/>
    <w:rsid w:val="00273728"/>
    <w:rsid w:val="002763F6"/>
    <w:rsid w:val="002864F3"/>
    <w:rsid w:val="0028743A"/>
    <w:rsid w:val="0029559D"/>
    <w:rsid w:val="002A02A4"/>
    <w:rsid w:val="002A1018"/>
    <w:rsid w:val="002A40AF"/>
    <w:rsid w:val="002A5339"/>
    <w:rsid w:val="002A73D5"/>
    <w:rsid w:val="002A7FF4"/>
    <w:rsid w:val="002B60EE"/>
    <w:rsid w:val="002C3B69"/>
    <w:rsid w:val="002C4E80"/>
    <w:rsid w:val="002D1418"/>
    <w:rsid w:val="002E2882"/>
    <w:rsid w:val="002E29BA"/>
    <w:rsid w:val="002E6D76"/>
    <w:rsid w:val="002F4538"/>
    <w:rsid w:val="002F70D0"/>
    <w:rsid w:val="0030012C"/>
    <w:rsid w:val="0030380B"/>
    <w:rsid w:val="00303929"/>
    <w:rsid w:val="00305524"/>
    <w:rsid w:val="00310B2C"/>
    <w:rsid w:val="0031394F"/>
    <w:rsid w:val="00313D48"/>
    <w:rsid w:val="00314C52"/>
    <w:rsid w:val="00322420"/>
    <w:rsid w:val="003257BB"/>
    <w:rsid w:val="00326E03"/>
    <w:rsid w:val="003305FE"/>
    <w:rsid w:val="00330E7B"/>
    <w:rsid w:val="003322EA"/>
    <w:rsid w:val="00340BAA"/>
    <w:rsid w:val="00342A17"/>
    <w:rsid w:val="003430B0"/>
    <w:rsid w:val="003455CA"/>
    <w:rsid w:val="00352222"/>
    <w:rsid w:val="00355AB2"/>
    <w:rsid w:val="00356141"/>
    <w:rsid w:val="003600B5"/>
    <w:rsid w:val="00360A51"/>
    <w:rsid w:val="00362FE3"/>
    <w:rsid w:val="00363729"/>
    <w:rsid w:val="00365768"/>
    <w:rsid w:val="0036677B"/>
    <w:rsid w:val="00366A56"/>
    <w:rsid w:val="00371C90"/>
    <w:rsid w:val="00371F58"/>
    <w:rsid w:val="00372409"/>
    <w:rsid w:val="0037372F"/>
    <w:rsid w:val="00377360"/>
    <w:rsid w:val="00381F31"/>
    <w:rsid w:val="003846CC"/>
    <w:rsid w:val="003947EB"/>
    <w:rsid w:val="00397AC7"/>
    <w:rsid w:val="003A4097"/>
    <w:rsid w:val="003A6832"/>
    <w:rsid w:val="003A6903"/>
    <w:rsid w:val="003A6EE9"/>
    <w:rsid w:val="003A75A8"/>
    <w:rsid w:val="003B18F8"/>
    <w:rsid w:val="003B4452"/>
    <w:rsid w:val="003B546C"/>
    <w:rsid w:val="003B69BF"/>
    <w:rsid w:val="003B6AD6"/>
    <w:rsid w:val="003C0780"/>
    <w:rsid w:val="003D04DB"/>
    <w:rsid w:val="003D1974"/>
    <w:rsid w:val="003D2F15"/>
    <w:rsid w:val="003D7444"/>
    <w:rsid w:val="003E47D9"/>
    <w:rsid w:val="003E7E16"/>
    <w:rsid w:val="003F1072"/>
    <w:rsid w:val="003F5C92"/>
    <w:rsid w:val="00401754"/>
    <w:rsid w:val="00411D8D"/>
    <w:rsid w:val="0041407B"/>
    <w:rsid w:val="00415296"/>
    <w:rsid w:val="00421E44"/>
    <w:rsid w:val="00424EF9"/>
    <w:rsid w:val="00427AA8"/>
    <w:rsid w:val="004344B8"/>
    <w:rsid w:val="00447105"/>
    <w:rsid w:val="00451FCA"/>
    <w:rsid w:val="00454F72"/>
    <w:rsid w:val="004567C2"/>
    <w:rsid w:val="00457535"/>
    <w:rsid w:val="004663D7"/>
    <w:rsid w:val="004679AF"/>
    <w:rsid w:val="0047317A"/>
    <w:rsid w:val="00475601"/>
    <w:rsid w:val="00480284"/>
    <w:rsid w:val="0048028A"/>
    <w:rsid w:val="00481923"/>
    <w:rsid w:val="00481AF2"/>
    <w:rsid w:val="00486223"/>
    <w:rsid w:val="004905F7"/>
    <w:rsid w:val="004939B4"/>
    <w:rsid w:val="00496A43"/>
    <w:rsid w:val="004A061F"/>
    <w:rsid w:val="004A2AB7"/>
    <w:rsid w:val="004A30F2"/>
    <w:rsid w:val="004A413E"/>
    <w:rsid w:val="004A6347"/>
    <w:rsid w:val="004B5789"/>
    <w:rsid w:val="004C1FE6"/>
    <w:rsid w:val="004C3559"/>
    <w:rsid w:val="004C40DC"/>
    <w:rsid w:val="004D0ADD"/>
    <w:rsid w:val="004D21AD"/>
    <w:rsid w:val="004D21D6"/>
    <w:rsid w:val="004D4447"/>
    <w:rsid w:val="004E485E"/>
    <w:rsid w:val="004E77F6"/>
    <w:rsid w:val="004E792A"/>
    <w:rsid w:val="004F123B"/>
    <w:rsid w:val="004F690E"/>
    <w:rsid w:val="00507363"/>
    <w:rsid w:val="00510ED2"/>
    <w:rsid w:val="00511CA1"/>
    <w:rsid w:val="005174E4"/>
    <w:rsid w:val="00523156"/>
    <w:rsid w:val="00523878"/>
    <w:rsid w:val="00524D24"/>
    <w:rsid w:val="00530408"/>
    <w:rsid w:val="00530F9F"/>
    <w:rsid w:val="00531D3D"/>
    <w:rsid w:val="005344AF"/>
    <w:rsid w:val="00547401"/>
    <w:rsid w:val="005553CE"/>
    <w:rsid w:val="005609DC"/>
    <w:rsid w:val="0056174E"/>
    <w:rsid w:val="00563835"/>
    <w:rsid w:val="00566856"/>
    <w:rsid w:val="00566A41"/>
    <w:rsid w:val="00567806"/>
    <w:rsid w:val="00570108"/>
    <w:rsid w:val="005842F9"/>
    <w:rsid w:val="00597E33"/>
    <w:rsid w:val="005A05AE"/>
    <w:rsid w:val="005A0EA7"/>
    <w:rsid w:val="005A1DE1"/>
    <w:rsid w:val="005A7457"/>
    <w:rsid w:val="005B44C5"/>
    <w:rsid w:val="005B525A"/>
    <w:rsid w:val="005C2982"/>
    <w:rsid w:val="005D2A54"/>
    <w:rsid w:val="005D515E"/>
    <w:rsid w:val="005D7578"/>
    <w:rsid w:val="005E38A4"/>
    <w:rsid w:val="005E60E8"/>
    <w:rsid w:val="005E6664"/>
    <w:rsid w:val="005E6C5E"/>
    <w:rsid w:val="005F5925"/>
    <w:rsid w:val="00602FAB"/>
    <w:rsid w:val="0060430F"/>
    <w:rsid w:val="006043DE"/>
    <w:rsid w:val="0060709F"/>
    <w:rsid w:val="0061067F"/>
    <w:rsid w:val="006133A8"/>
    <w:rsid w:val="00613A68"/>
    <w:rsid w:val="00615169"/>
    <w:rsid w:val="00616081"/>
    <w:rsid w:val="0061732C"/>
    <w:rsid w:val="00617F94"/>
    <w:rsid w:val="0062005D"/>
    <w:rsid w:val="00626747"/>
    <w:rsid w:val="00633301"/>
    <w:rsid w:val="00634637"/>
    <w:rsid w:val="006465DE"/>
    <w:rsid w:val="0065143B"/>
    <w:rsid w:val="00651C44"/>
    <w:rsid w:val="006717C8"/>
    <w:rsid w:val="00674A78"/>
    <w:rsid w:val="00675EF4"/>
    <w:rsid w:val="00676822"/>
    <w:rsid w:val="00676918"/>
    <w:rsid w:val="00683520"/>
    <w:rsid w:val="006849F7"/>
    <w:rsid w:val="00684F19"/>
    <w:rsid w:val="00685BD5"/>
    <w:rsid w:val="00690C7B"/>
    <w:rsid w:val="00693794"/>
    <w:rsid w:val="0069675A"/>
    <w:rsid w:val="00697113"/>
    <w:rsid w:val="006A7D3A"/>
    <w:rsid w:val="006B2122"/>
    <w:rsid w:val="006B2219"/>
    <w:rsid w:val="006B5D49"/>
    <w:rsid w:val="006B742B"/>
    <w:rsid w:val="006B7FF6"/>
    <w:rsid w:val="006C00C6"/>
    <w:rsid w:val="006C3B7A"/>
    <w:rsid w:val="006D3CD0"/>
    <w:rsid w:val="006D5BAD"/>
    <w:rsid w:val="006D79BC"/>
    <w:rsid w:val="006E6CB1"/>
    <w:rsid w:val="006F54EB"/>
    <w:rsid w:val="006F66FD"/>
    <w:rsid w:val="006F7244"/>
    <w:rsid w:val="006F7EBD"/>
    <w:rsid w:val="007019C6"/>
    <w:rsid w:val="00707442"/>
    <w:rsid w:val="00712882"/>
    <w:rsid w:val="00715F54"/>
    <w:rsid w:val="00722FD3"/>
    <w:rsid w:val="00723CA5"/>
    <w:rsid w:val="0072422D"/>
    <w:rsid w:val="00724399"/>
    <w:rsid w:val="00733F6C"/>
    <w:rsid w:val="007354D3"/>
    <w:rsid w:val="00752860"/>
    <w:rsid w:val="00755F99"/>
    <w:rsid w:val="00756D4A"/>
    <w:rsid w:val="007637C0"/>
    <w:rsid w:val="007645B9"/>
    <w:rsid w:val="007658B2"/>
    <w:rsid w:val="00771786"/>
    <w:rsid w:val="0077314C"/>
    <w:rsid w:val="007735A3"/>
    <w:rsid w:val="00774634"/>
    <w:rsid w:val="00786A0D"/>
    <w:rsid w:val="00791E7F"/>
    <w:rsid w:val="007A314A"/>
    <w:rsid w:val="007A3553"/>
    <w:rsid w:val="007A4214"/>
    <w:rsid w:val="007A52F4"/>
    <w:rsid w:val="007B19AF"/>
    <w:rsid w:val="007B4A53"/>
    <w:rsid w:val="007C29D7"/>
    <w:rsid w:val="007D0630"/>
    <w:rsid w:val="007D1D03"/>
    <w:rsid w:val="007E261D"/>
    <w:rsid w:val="007E46BA"/>
    <w:rsid w:val="007E573C"/>
    <w:rsid w:val="007E6C41"/>
    <w:rsid w:val="007F3EF3"/>
    <w:rsid w:val="00801085"/>
    <w:rsid w:val="0080441C"/>
    <w:rsid w:val="00805570"/>
    <w:rsid w:val="0081393D"/>
    <w:rsid w:val="00814D2F"/>
    <w:rsid w:val="00820B60"/>
    <w:rsid w:val="00823C76"/>
    <w:rsid w:val="00826A94"/>
    <w:rsid w:val="0083146B"/>
    <w:rsid w:val="00831713"/>
    <w:rsid w:val="00835A4B"/>
    <w:rsid w:val="00835B28"/>
    <w:rsid w:val="008372CD"/>
    <w:rsid w:val="0084295C"/>
    <w:rsid w:val="00850CF5"/>
    <w:rsid w:val="008517AD"/>
    <w:rsid w:val="00856555"/>
    <w:rsid w:val="00856EA3"/>
    <w:rsid w:val="008573F3"/>
    <w:rsid w:val="00857B6D"/>
    <w:rsid w:val="00860267"/>
    <w:rsid w:val="00862E37"/>
    <w:rsid w:val="00866BA7"/>
    <w:rsid w:val="00870DDF"/>
    <w:rsid w:val="00871013"/>
    <w:rsid w:val="00871493"/>
    <w:rsid w:val="00874EE0"/>
    <w:rsid w:val="0087540C"/>
    <w:rsid w:val="00875421"/>
    <w:rsid w:val="00877E07"/>
    <w:rsid w:val="00881B8E"/>
    <w:rsid w:val="00883398"/>
    <w:rsid w:val="00884FD0"/>
    <w:rsid w:val="008900C6"/>
    <w:rsid w:val="0089285A"/>
    <w:rsid w:val="008968D9"/>
    <w:rsid w:val="008A10C8"/>
    <w:rsid w:val="008A3A40"/>
    <w:rsid w:val="008A605D"/>
    <w:rsid w:val="008B1CED"/>
    <w:rsid w:val="008B4C91"/>
    <w:rsid w:val="008B6D96"/>
    <w:rsid w:val="008C25F7"/>
    <w:rsid w:val="008C3666"/>
    <w:rsid w:val="008C53A7"/>
    <w:rsid w:val="008C7E12"/>
    <w:rsid w:val="008D16D7"/>
    <w:rsid w:val="008D1A3B"/>
    <w:rsid w:val="008D1C9A"/>
    <w:rsid w:val="008D2FEE"/>
    <w:rsid w:val="008D65F5"/>
    <w:rsid w:val="008E4753"/>
    <w:rsid w:val="008E4802"/>
    <w:rsid w:val="00904BBA"/>
    <w:rsid w:val="00904EC3"/>
    <w:rsid w:val="00913965"/>
    <w:rsid w:val="009145F1"/>
    <w:rsid w:val="009146C9"/>
    <w:rsid w:val="00916B6A"/>
    <w:rsid w:val="00916EFE"/>
    <w:rsid w:val="00931787"/>
    <w:rsid w:val="00932324"/>
    <w:rsid w:val="00932ECA"/>
    <w:rsid w:val="0093331D"/>
    <w:rsid w:val="00935113"/>
    <w:rsid w:val="00935261"/>
    <w:rsid w:val="009431C2"/>
    <w:rsid w:val="00966225"/>
    <w:rsid w:val="00966F8B"/>
    <w:rsid w:val="009677AD"/>
    <w:rsid w:val="00972805"/>
    <w:rsid w:val="00977720"/>
    <w:rsid w:val="00977CA0"/>
    <w:rsid w:val="00980BC6"/>
    <w:rsid w:val="0098172C"/>
    <w:rsid w:val="00986B6B"/>
    <w:rsid w:val="009904C0"/>
    <w:rsid w:val="009922A8"/>
    <w:rsid w:val="0099275A"/>
    <w:rsid w:val="00995E0C"/>
    <w:rsid w:val="009B0C96"/>
    <w:rsid w:val="009B5833"/>
    <w:rsid w:val="009B647F"/>
    <w:rsid w:val="009C28E3"/>
    <w:rsid w:val="009D0E2F"/>
    <w:rsid w:val="009D73B5"/>
    <w:rsid w:val="009E5D8E"/>
    <w:rsid w:val="009E5FAC"/>
    <w:rsid w:val="009E729C"/>
    <w:rsid w:val="009F52D2"/>
    <w:rsid w:val="009F55B0"/>
    <w:rsid w:val="009F7120"/>
    <w:rsid w:val="00A0303A"/>
    <w:rsid w:val="00A033B9"/>
    <w:rsid w:val="00A11093"/>
    <w:rsid w:val="00A12C7B"/>
    <w:rsid w:val="00A14AE1"/>
    <w:rsid w:val="00A16231"/>
    <w:rsid w:val="00A25898"/>
    <w:rsid w:val="00A32D89"/>
    <w:rsid w:val="00A33824"/>
    <w:rsid w:val="00A33B74"/>
    <w:rsid w:val="00A351B2"/>
    <w:rsid w:val="00A4161E"/>
    <w:rsid w:val="00A434FC"/>
    <w:rsid w:val="00A4722B"/>
    <w:rsid w:val="00A55578"/>
    <w:rsid w:val="00A56BF2"/>
    <w:rsid w:val="00A6056F"/>
    <w:rsid w:val="00A6413A"/>
    <w:rsid w:val="00A70B12"/>
    <w:rsid w:val="00A71613"/>
    <w:rsid w:val="00A72256"/>
    <w:rsid w:val="00A7233C"/>
    <w:rsid w:val="00A72E85"/>
    <w:rsid w:val="00A754D6"/>
    <w:rsid w:val="00A81A68"/>
    <w:rsid w:val="00A81BEB"/>
    <w:rsid w:val="00A829C4"/>
    <w:rsid w:val="00A86584"/>
    <w:rsid w:val="00A87D62"/>
    <w:rsid w:val="00A90E79"/>
    <w:rsid w:val="00A957EB"/>
    <w:rsid w:val="00AA26BB"/>
    <w:rsid w:val="00AA274E"/>
    <w:rsid w:val="00AA63E3"/>
    <w:rsid w:val="00AB0370"/>
    <w:rsid w:val="00AC05A2"/>
    <w:rsid w:val="00AC243B"/>
    <w:rsid w:val="00AD3261"/>
    <w:rsid w:val="00AE1E02"/>
    <w:rsid w:val="00AE6509"/>
    <w:rsid w:val="00AE6564"/>
    <w:rsid w:val="00AE6CD3"/>
    <w:rsid w:val="00AE7E9D"/>
    <w:rsid w:val="00AF06C4"/>
    <w:rsid w:val="00AF6757"/>
    <w:rsid w:val="00B10EA6"/>
    <w:rsid w:val="00B113AE"/>
    <w:rsid w:val="00B126C3"/>
    <w:rsid w:val="00B13ADC"/>
    <w:rsid w:val="00B2759E"/>
    <w:rsid w:val="00B313D1"/>
    <w:rsid w:val="00B348D1"/>
    <w:rsid w:val="00B34AB1"/>
    <w:rsid w:val="00B45460"/>
    <w:rsid w:val="00B46084"/>
    <w:rsid w:val="00B53EFD"/>
    <w:rsid w:val="00B5497F"/>
    <w:rsid w:val="00B56677"/>
    <w:rsid w:val="00B56D3E"/>
    <w:rsid w:val="00B60651"/>
    <w:rsid w:val="00B60B51"/>
    <w:rsid w:val="00B630B7"/>
    <w:rsid w:val="00B65307"/>
    <w:rsid w:val="00B66652"/>
    <w:rsid w:val="00B732C4"/>
    <w:rsid w:val="00B758EB"/>
    <w:rsid w:val="00B81DA4"/>
    <w:rsid w:val="00B86CCD"/>
    <w:rsid w:val="00B9253D"/>
    <w:rsid w:val="00B92A39"/>
    <w:rsid w:val="00B9333B"/>
    <w:rsid w:val="00BA147E"/>
    <w:rsid w:val="00BA1B2A"/>
    <w:rsid w:val="00BA5019"/>
    <w:rsid w:val="00BA5631"/>
    <w:rsid w:val="00BA5E46"/>
    <w:rsid w:val="00BA6B2D"/>
    <w:rsid w:val="00BB089D"/>
    <w:rsid w:val="00BB1212"/>
    <w:rsid w:val="00BB193F"/>
    <w:rsid w:val="00BB3684"/>
    <w:rsid w:val="00BB4841"/>
    <w:rsid w:val="00BB62D7"/>
    <w:rsid w:val="00BC1C01"/>
    <w:rsid w:val="00BC3518"/>
    <w:rsid w:val="00BC4AD1"/>
    <w:rsid w:val="00BC6FF9"/>
    <w:rsid w:val="00BC7FD7"/>
    <w:rsid w:val="00BD06BD"/>
    <w:rsid w:val="00BE24B5"/>
    <w:rsid w:val="00BE2947"/>
    <w:rsid w:val="00BF0794"/>
    <w:rsid w:val="00C02C01"/>
    <w:rsid w:val="00C02CAB"/>
    <w:rsid w:val="00C02CBB"/>
    <w:rsid w:val="00C06438"/>
    <w:rsid w:val="00C068D2"/>
    <w:rsid w:val="00C161F6"/>
    <w:rsid w:val="00C17407"/>
    <w:rsid w:val="00C17CA2"/>
    <w:rsid w:val="00C208BF"/>
    <w:rsid w:val="00C22D63"/>
    <w:rsid w:val="00C2346F"/>
    <w:rsid w:val="00C241BA"/>
    <w:rsid w:val="00C24872"/>
    <w:rsid w:val="00C24BB7"/>
    <w:rsid w:val="00C32BB1"/>
    <w:rsid w:val="00C3508D"/>
    <w:rsid w:val="00C3669B"/>
    <w:rsid w:val="00C438D1"/>
    <w:rsid w:val="00C4432D"/>
    <w:rsid w:val="00C44390"/>
    <w:rsid w:val="00C448A9"/>
    <w:rsid w:val="00C45A6B"/>
    <w:rsid w:val="00C51D6D"/>
    <w:rsid w:val="00C53069"/>
    <w:rsid w:val="00C54FCA"/>
    <w:rsid w:val="00C61F61"/>
    <w:rsid w:val="00C63BB8"/>
    <w:rsid w:val="00C66B96"/>
    <w:rsid w:val="00C75BCF"/>
    <w:rsid w:val="00C83067"/>
    <w:rsid w:val="00C869C4"/>
    <w:rsid w:val="00C92AD3"/>
    <w:rsid w:val="00C939F6"/>
    <w:rsid w:val="00C9682C"/>
    <w:rsid w:val="00C975E8"/>
    <w:rsid w:val="00CA28E1"/>
    <w:rsid w:val="00CA2A33"/>
    <w:rsid w:val="00CB38DF"/>
    <w:rsid w:val="00CB5318"/>
    <w:rsid w:val="00CC577C"/>
    <w:rsid w:val="00CD1E89"/>
    <w:rsid w:val="00CD633F"/>
    <w:rsid w:val="00CE5436"/>
    <w:rsid w:val="00CF00E5"/>
    <w:rsid w:val="00CF50C0"/>
    <w:rsid w:val="00CF681E"/>
    <w:rsid w:val="00CF745A"/>
    <w:rsid w:val="00D007D0"/>
    <w:rsid w:val="00D0716D"/>
    <w:rsid w:val="00D071BC"/>
    <w:rsid w:val="00D17A68"/>
    <w:rsid w:val="00D17F4E"/>
    <w:rsid w:val="00D20E7B"/>
    <w:rsid w:val="00D21D8A"/>
    <w:rsid w:val="00D321DC"/>
    <w:rsid w:val="00D3571E"/>
    <w:rsid w:val="00D45722"/>
    <w:rsid w:val="00D504A9"/>
    <w:rsid w:val="00D5251E"/>
    <w:rsid w:val="00D52B70"/>
    <w:rsid w:val="00D5786E"/>
    <w:rsid w:val="00D57FF4"/>
    <w:rsid w:val="00D602EC"/>
    <w:rsid w:val="00D71828"/>
    <w:rsid w:val="00D77DF9"/>
    <w:rsid w:val="00D80761"/>
    <w:rsid w:val="00D80AB0"/>
    <w:rsid w:val="00D83D2B"/>
    <w:rsid w:val="00D85A08"/>
    <w:rsid w:val="00D867BF"/>
    <w:rsid w:val="00D9131E"/>
    <w:rsid w:val="00DA022B"/>
    <w:rsid w:val="00DA5E4C"/>
    <w:rsid w:val="00DA666A"/>
    <w:rsid w:val="00DB0965"/>
    <w:rsid w:val="00DB1BA2"/>
    <w:rsid w:val="00DB1DF3"/>
    <w:rsid w:val="00DB233D"/>
    <w:rsid w:val="00DB2BA1"/>
    <w:rsid w:val="00DB34D0"/>
    <w:rsid w:val="00DB3BAA"/>
    <w:rsid w:val="00DB5A4C"/>
    <w:rsid w:val="00DC09ED"/>
    <w:rsid w:val="00DC4BE1"/>
    <w:rsid w:val="00DC53AD"/>
    <w:rsid w:val="00DC5A85"/>
    <w:rsid w:val="00DD6222"/>
    <w:rsid w:val="00DE3D64"/>
    <w:rsid w:val="00DF1CA1"/>
    <w:rsid w:val="00DF28C1"/>
    <w:rsid w:val="00DF4541"/>
    <w:rsid w:val="00DF62A1"/>
    <w:rsid w:val="00E02281"/>
    <w:rsid w:val="00E035E5"/>
    <w:rsid w:val="00E03BC2"/>
    <w:rsid w:val="00E134EA"/>
    <w:rsid w:val="00E14E4A"/>
    <w:rsid w:val="00E172E5"/>
    <w:rsid w:val="00E20066"/>
    <w:rsid w:val="00E213BE"/>
    <w:rsid w:val="00E2561E"/>
    <w:rsid w:val="00E352A7"/>
    <w:rsid w:val="00E36DB9"/>
    <w:rsid w:val="00E418A0"/>
    <w:rsid w:val="00E50657"/>
    <w:rsid w:val="00E51A0D"/>
    <w:rsid w:val="00E52AFD"/>
    <w:rsid w:val="00E61B8A"/>
    <w:rsid w:val="00E649E6"/>
    <w:rsid w:val="00E653FD"/>
    <w:rsid w:val="00E66EF3"/>
    <w:rsid w:val="00E7044B"/>
    <w:rsid w:val="00E71D1D"/>
    <w:rsid w:val="00E753E8"/>
    <w:rsid w:val="00E85844"/>
    <w:rsid w:val="00E85CEB"/>
    <w:rsid w:val="00E87FFE"/>
    <w:rsid w:val="00E91F6F"/>
    <w:rsid w:val="00EA4EB8"/>
    <w:rsid w:val="00EB1482"/>
    <w:rsid w:val="00EB54A4"/>
    <w:rsid w:val="00EB6365"/>
    <w:rsid w:val="00EB76CC"/>
    <w:rsid w:val="00EC2DB4"/>
    <w:rsid w:val="00EC3CD3"/>
    <w:rsid w:val="00ED2359"/>
    <w:rsid w:val="00ED3D21"/>
    <w:rsid w:val="00ED4411"/>
    <w:rsid w:val="00ED4A22"/>
    <w:rsid w:val="00ED526A"/>
    <w:rsid w:val="00ED64A7"/>
    <w:rsid w:val="00ED7091"/>
    <w:rsid w:val="00ED72FA"/>
    <w:rsid w:val="00F0151A"/>
    <w:rsid w:val="00F03993"/>
    <w:rsid w:val="00F15B35"/>
    <w:rsid w:val="00F1645C"/>
    <w:rsid w:val="00F23A53"/>
    <w:rsid w:val="00F2548D"/>
    <w:rsid w:val="00F265AB"/>
    <w:rsid w:val="00F30017"/>
    <w:rsid w:val="00F311A6"/>
    <w:rsid w:val="00F375D6"/>
    <w:rsid w:val="00F45572"/>
    <w:rsid w:val="00F456F0"/>
    <w:rsid w:val="00F46E63"/>
    <w:rsid w:val="00F47B7D"/>
    <w:rsid w:val="00F51EEC"/>
    <w:rsid w:val="00F5593C"/>
    <w:rsid w:val="00F60E96"/>
    <w:rsid w:val="00F747B4"/>
    <w:rsid w:val="00F7789C"/>
    <w:rsid w:val="00F807CD"/>
    <w:rsid w:val="00F82041"/>
    <w:rsid w:val="00F82BF7"/>
    <w:rsid w:val="00F83668"/>
    <w:rsid w:val="00F85652"/>
    <w:rsid w:val="00F903A1"/>
    <w:rsid w:val="00F9323D"/>
    <w:rsid w:val="00F95809"/>
    <w:rsid w:val="00F96F32"/>
    <w:rsid w:val="00FA0FC3"/>
    <w:rsid w:val="00FA1876"/>
    <w:rsid w:val="00FA396C"/>
    <w:rsid w:val="00FA3C6E"/>
    <w:rsid w:val="00FA4237"/>
    <w:rsid w:val="00FA431E"/>
    <w:rsid w:val="00FB2C35"/>
    <w:rsid w:val="00FB5084"/>
    <w:rsid w:val="00FC37C9"/>
    <w:rsid w:val="00FC4FEE"/>
    <w:rsid w:val="00FC59FD"/>
    <w:rsid w:val="00FC5A27"/>
    <w:rsid w:val="00FD5C81"/>
    <w:rsid w:val="00FD5F2C"/>
    <w:rsid w:val="00FD618C"/>
    <w:rsid w:val="00FD61DF"/>
    <w:rsid w:val="00FE38F7"/>
    <w:rsid w:val="00FE3FF0"/>
    <w:rsid w:val="00FE43F6"/>
    <w:rsid w:val="00FE57B9"/>
    <w:rsid w:val="00FE598F"/>
    <w:rsid w:val="00FE7771"/>
    <w:rsid w:val="00FF0BA9"/>
    <w:rsid w:val="00FF190D"/>
    <w:rsid w:val="00FF4922"/>
    <w:rsid w:val="00FF54ED"/>
    <w:rsid w:val="02611CEF"/>
    <w:rsid w:val="05AD6BA2"/>
    <w:rsid w:val="07D24B07"/>
    <w:rsid w:val="0A196AE1"/>
    <w:rsid w:val="1332636F"/>
    <w:rsid w:val="16895E87"/>
    <w:rsid w:val="1A937FFD"/>
    <w:rsid w:val="1FB54165"/>
    <w:rsid w:val="1FFA2D7D"/>
    <w:rsid w:val="25151ACE"/>
    <w:rsid w:val="27425DAC"/>
    <w:rsid w:val="28461C9C"/>
    <w:rsid w:val="2A946BE7"/>
    <w:rsid w:val="2DDD008D"/>
    <w:rsid w:val="2E277A88"/>
    <w:rsid w:val="2EA81859"/>
    <w:rsid w:val="31D00D12"/>
    <w:rsid w:val="31E85182"/>
    <w:rsid w:val="42C05E7E"/>
    <w:rsid w:val="48FC3610"/>
    <w:rsid w:val="4CFF6670"/>
    <w:rsid w:val="4D275380"/>
    <w:rsid w:val="4EAD1264"/>
    <w:rsid w:val="5339557C"/>
    <w:rsid w:val="5B304946"/>
    <w:rsid w:val="60A6020C"/>
    <w:rsid w:val="63D62BE1"/>
    <w:rsid w:val="64744393"/>
    <w:rsid w:val="64964268"/>
    <w:rsid w:val="64CD208F"/>
    <w:rsid w:val="652A7051"/>
    <w:rsid w:val="6816197E"/>
    <w:rsid w:val="71711911"/>
    <w:rsid w:val="71F05CAA"/>
    <w:rsid w:val="73636E9C"/>
    <w:rsid w:val="768D29F8"/>
    <w:rsid w:val="77131A77"/>
    <w:rsid w:val="7B4C1E66"/>
    <w:rsid w:val="7CCA5183"/>
    <w:rsid w:val="7F1D3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0"/>
    <w:unhideWhenUsed/>
    <w:qFormat/>
    <w:uiPriority w:val="99"/>
    <w:pPr>
      <w:spacing w:after="120"/>
    </w:pPr>
  </w:style>
  <w:style w:type="paragraph" w:styleId="5">
    <w:name w:val="Body Text Indent"/>
    <w:basedOn w:val="1"/>
    <w:link w:val="21"/>
    <w:unhideWhenUsed/>
    <w:qFormat/>
    <w:uiPriority w:val="0"/>
    <w:pPr>
      <w:spacing w:after="120"/>
      <w:ind w:left="420" w:leftChars="200"/>
    </w:pPr>
  </w:style>
  <w:style w:type="paragraph" w:styleId="6">
    <w:name w:val="Date"/>
    <w:basedOn w:val="1"/>
    <w:next w:val="1"/>
    <w:link w:val="34"/>
    <w:qFormat/>
    <w:uiPriority w:val="0"/>
    <w:rPr>
      <w:rFonts w:ascii="仿宋_GB2312" w:eastAsia="仿宋_GB2312"/>
      <w:sz w:val="32"/>
      <w:szCs w:val="20"/>
    </w:rPr>
  </w:style>
  <w:style w:type="paragraph" w:styleId="7">
    <w:name w:val="Balloon Text"/>
    <w:basedOn w:val="1"/>
    <w:link w:val="32"/>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unhideWhenUsed/>
    <w:qFormat/>
    <w:uiPriority w:val="99"/>
    <w:pPr>
      <w:snapToGrid w:val="0"/>
      <w:jc w:val="left"/>
    </w:pPr>
    <w:rPr>
      <w:rFonts w:ascii="Calibri" w:hAnsi="Calibri"/>
      <w:sz w:val="18"/>
      <w:szCs w:val="18"/>
    </w:rPr>
  </w:style>
  <w:style w:type="paragraph" w:styleId="11">
    <w:name w:val="Body Text Indent 3"/>
    <w:basedOn w:val="1"/>
    <w:qFormat/>
    <w:uiPriority w:val="0"/>
    <w:pPr>
      <w:spacing w:line="520" w:lineRule="exact"/>
      <w:ind w:firstLine="612" w:firstLineChars="200"/>
    </w:pPr>
    <w:rPr>
      <w:rFonts w:ascii="仿宋_GB2312" w:eastAsia="仿宋_GB2312"/>
      <w:bCs/>
      <w:sz w:val="32"/>
      <w:szCs w:val="32"/>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character" w:styleId="17">
    <w:name w:val="annotation reference"/>
    <w:basedOn w:val="15"/>
    <w:unhideWhenUsed/>
    <w:qFormat/>
    <w:uiPriority w:val="0"/>
    <w:rPr>
      <w:sz w:val="21"/>
      <w:szCs w:val="21"/>
    </w:rPr>
  </w:style>
  <w:style w:type="character" w:styleId="18">
    <w:name w:val="footnote reference"/>
    <w:basedOn w:val="15"/>
    <w:unhideWhenUsed/>
    <w:qFormat/>
    <w:uiPriority w:val="99"/>
    <w:rPr>
      <w:vertAlign w:val="superscript"/>
    </w:rPr>
  </w:style>
  <w:style w:type="character" w:customStyle="1" w:styleId="19">
    <w:name w:val="页眉 字符"/>
    <w:basedOn w:val="15"/>
    <w:link w:val="9"/>
    <w:semiHidden/>
    <w:qFormat/>
    <w:uiPriority w:val="99"/>
    <w:rPr>
      <w:rFonts w:ascii="Times New Roman" w:hAnsi="Times New Roman" w:eastAsia="宋体" w:cs="Times New Roman"/>
      <w:sz w:val="18"/>
      <w:szCs w:val="18"/>
    </w:rPr>
  </w:style>
  <w:style w:type="character" w:customStyle="1" w:styleId="20">
    <w:name w:val="页脚 字符"/>
    <w:basedOn w:val="15"/>
    <w:link w:val="8"/>
    <w:qFormat/>
    <w:uiPriority w:val="99"/>
    <w:rPr>
      <w:rFonts w:ascii="Times New Roman" w:hAnsi="Times New Roman" w:eastAsia="宋体" w:cs="Times New Roman"/>
      <w:sz w:val="18"/>
      <w:szCs w:val="18"/>
    </w:rPr>
  </w:style>
  <w:style w:type="character" w:customStyle="1" w:styleId="21">
    <w:name w:val="正文文本缩进 字符"/>
    <w:basedOn w:val="15"/>
    <w:link w:val="5"/>
    <w:qFormat/>
    <w:uiPriority w:val="99"/>
    <w:rPr>
      <w:rFonts w:ascii="Times New Roman" w:hAnsi="Times New Roman" w:eastAsia="宋体" w:cs="Times New Roman"/>
      <w:szCs w:val="24"/>
    </w:rPr>
  </w:style>
  <w:style w:type="paragraph" w:customStyle="1" w:styleId="2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23">
    <w:name w:val="列出段落1"/>
    <w:basedOn w:val="1"/>
    <w:link w:val="29"/>
    <w:qFormat/>
    <w:uiPriority w:val="34"/>
    <w:pPr>
      <w:ind w:firstLine="420" w:firstLineChars="200"/>
    </w:pPr>
    <w:rPr>
      <w:kern w:val="0"/>
      <w:sz w:val="20"/>
    </w:rPr>
  </w:style>
  <w:style w:type="character" w:customStyle="1" w:styleId="24">
    <w:name w:val="标题 1 字符"/>
    <w:basedOn w:val="15"/>
    <w:link w:val="2"/>
    <w:qFormat/>
    <w:uiPriority w:val="0"/>
    <w:rPr>
      <w:b/>
      <w:bCs/>
      <w:kern w:val="44"/>
      <w:sz w:val="44"/>
      <w:szCs w:val="44"/>
    </w:rPr>
  </w:style>
  <w:style w:type="character" w:customStyle="1" w:styleId="25">
    <w:name w:val="标题 2 字符"/>
    <w:basedOn w:val="15"/>
    <w:link w:val="3"/>
    <w:qFormat/>
    <w:uiPriority w:val="9"/>
    <w:rPr>
      <w:rFonts w:ascii="Cambria" w:hAnsi="Cambria" w:eastAsia="宋体" w:cs="Times New Roman"/>
      <w:b/>
      <w:bCs/>
      <w:sz w:val="32"/>
      <w:szCs w:val="32"/>
    </w:rPr>
  </w:style>
  <w:style w:type="character" w:customStyle="1" w:styleId="26">
    <w:name w:val="脚注文本 字符"/>
    <w:basedOn w:val="15"/>
    <w:link w:val="10"/>
    <w:semiHidden/>
    <w:qFormat/>
    <w:uiPriority w:val="99"/>
    <w:rPr>
      <w:sz w:val="18"/>
      <w:szCs w:val="18"/>
    </w:rPr>
  </w:style>
  <w:style w:type="paragraph" w:customStyle="1" w:styleId="27">
    <w:name w:val="二级"/>
    <w:basedOn w:val="1"/>
    <w:link w:val="28"/>
    <w:qFormat/>
    <w:uiPriority w:val="0"/>
    <w:pPr>
      <w:numPr>
        <w:ilvl w:val="0"/>
        <w:numId w:val="1"/>
      </w:numPr>
      <w:spacing w:line="240" w:lineRule="atLeast"/>
    </w:pPr>
    <w:rPr>
      <w:rFonts w:ascii="仿宋_GB2312" w:hAnsi="Calibri" w:eastAsia="仿宋_GB2312"/>
      <w:b/>
      <w:color w:val="000000"/>
      <w:sz w:val="32"/>
      <w:szCs w:val="32"/>
    </w:rPr>
  </w:style>
  <w:style w:type="character" w:customStyle="1" w:styleId="28">
    <w:name w:val="二级 Char"/>
    <w:basedOn w:val="15"/>
    <w:link w:val="27"/>
    <w:qFormat/>
    <w:uiPriority w:val="0"/>
    <w:rPr>
      <w:rFonts w:ascii="仿宋_GB2312" w:eastAsia="仿宋_GB2312"/>
      <w:b/>
      <w:color w:val="000000"/>
      <w:kern w:val="2"/>
      <w:sz w:val="32"/>
      <w:szCs w:val="32"/>
    </w:rPr>
  </w:style>
  <w:style w:type="character" w:customStyle="1" w:styleId="29">
    <w:name w:val="列出段落 Char"/>
    <w:link w:val="23"/>
    <w:qFormat/>
    <w:uiPriority w:val="34"/>
    <w:rPr>
      <w:rFonts w:ascii="Times New Roman" w:hAnsi="Times New Roman" w:eastAsia="宋体" w:cs="Times New Roman"/>
      <w:szCs w:val="24"/>
    </w:rPr>
  </w:style>
  <w:style w:type="character" w:customStyle="1" w:styleId="30">
    <w:name w:val="正文文本 字符"/>
    <w:basedOn w:val="15"/>
    <w:link w:val="4"/>
    <w:semiHidden/>
    <w:qFormat/>
    <w:uiPriority w:val="99"/>
    <w:rPr>
      <w:rFonts w:ascii="Times New Roman" w:hAnsi="Times New Roman" w:eastAsia="宋体" w:cs="Times New Roman"/>
      <w:szCs w:val="24"/>
    </w:rPr>
  </w:style>
  <w:style w:type="paragraph" w:customStyle="1" w:styleId="31">
    <w:name w:val="列出段落11"/>
    <w:basedOn w:val="1"/>
    <w:qFormat/>
    <w:uiPriority w:val="34"/>
    <w:pPr>
      <w:ind w:firstLine="420" w:firstLineChars="200"/>
    </w:pPr>
    <w:rPr>
      <w:rFonts w:ascii="Calibri" w:hAnsi="Calibri" w:cs="黑体"/>
      <w:szCs w:val="22"/>
    </w:rPr>
  </w:style>
  <w:style w:type="character" w:customStyle="1" w:styleId="32">
    <w:name w:val="批注框文本 字符"/>
    <w:basedOn w:val="15"/>
    <w:link w:val="7"/>
    <w:semiHidden/>
    <w:qFormat/>
    <w:uiPriority w:val="99"/>
    <w:rPr>
      <w:rFonts w:ascii="Times New Roman" w:hAnsi="Times New Roman" w:eastAsia="宋体" w:cs="Times New Roman"/>
      <w:sz w:val="18"/>
      <w:szCs w:val="18"/>
    </w:rPr>
  </w:style>
  <w:style w:type="paragraph" w:styleId="33">
    <w:name w:val="List Paragraph"/>
    <w:basedOn w:val="1"/>
    <w:unhideWhenUsed/>
    <w:qFormat/>
    <w:uiPriority w:val="34"/>
    <w:pPr>
      <w:ind w:firstLine="420" w:firstLineChars="200"/>
    </w:pPr>
  </w:style>
  <w:style w:type="character" w:customStyle="1" w:styleId="34">
    <w:name w:val="日期 字符"/>
    <w:basedOn w:val="15"/>
    <w:link w:val="6"/>
    <w:qFormat/>
    <w:uiPriority w:val="0"/>
    <w:rPr>
      <w:rFonts w:ascii="仿宋_GB2312" w:hAnsi="Times New Roman" w:eastAsia="仿宋_GB2312" w:cs="Times New Roman"/>
      <w:kern w:val="2"/>
      <w:sz w:val="32"/>
    </w:rPr>
  </w:style>
  <w:style w:type="character" w:customStyle="1" w:styleId="35">
    <w:name w:val="font51"/>
    <w:basedOn w:val="15"/>
    <w:qFormat/>
    <w:uiPriority w:val="0"/>
    <w:rPr>
      <w:rFonts w:hint="eastAsia" w:ascii="微软雅黑" w:hAnsi="微软雅黑" w:eastAsia="微软雅黑" w:cs="微软雅黑"/>
      <w:color w:val="auto"/>
      <w:sz w:val="20"/>
      <w:szCs w:val="20"/>
      <w:u w:val="none"/>
    </w:rPr>
  </w:style>
  <w:style w:type="character" w:customStyle="1" w:styleId="36">
    <w:name w:val="font81"/>
    <w:basedOn w:val="15"/>
    <w:qFormat/>
    <w:uiPriority w:val="0"/>
    <w:rPr>
      <w:rFonts w:hint="eastAsia" w:ascii="微软雅黑" w:hAnsi="微软雅黑" w:eastAsia="微软雅黑" w:cs="微软雅黑"/>
      <w:color w:val="FF0000"/>
      <w:sz w:val="20"/>
      <w:szCs w:val="20"/>
      <w:u w:val="none"/>
    </w:rPr>
  </w:style>
  <w:style w:type="character" w:customStyle="1" w:styleId="37">
    <w:name w:val="font71"/>
    <w:basedOn w:val="15"/>
    <w:qFormat/>
    <w:uiPriority w:val="0"/>
    <w:rPr>
      <w:rFonts w:hint="eastAsia" w:ascii="微软雅黑" w:hAnsi="微软雅黑" w:eastAsia="微软雅黑" w:cs="微软雅黑"/>
      <w:color w:val="FF0000"/>
      <w:sz w:val="18"/>
      <w:szCs w:val="18"/>
      <w:u w:val="none"/>
    </w:rPr>
  </w:style>
  <w:style w:type="character" w:customStyle="1" w:styleId="38">
    <w:name w:val="font61"/>
    <w:basedOn w:val="15"/>
    <w:qFormat/>
    <w:uiPriority w:val="0"/>
    <w:rPr>
      <w:rFonts w:hint="eastAsia" w:ascii="微软雅黑" w:hAnsi="微软雅黑" w:eastAsia="微软雅黑" w:cs="微软雅黑"/>
      <w:color w:val="auto"/>
      <w:sz w:val="18"/>
      <w:szCs w:val="18"/>
      <w:u w:val="none"/>
    </w:rPr>
  </w:style>
  <w:style w:type="paragraph" w:customStyle="1" w:styleId="3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ws\Desktop\1.9&#21457;&#25991;\&#20013;&#30005;&#36130;&#12308;2018&#12309;&#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BB73B-AA1E-4EB5-875A-648192803FCD}">
  <ds:schemaRefs/>
</ds:datastoreItem>
</file>

<file path=docProps/app.xml><?xml version="1.0" encoding="utf-8"?>
<Properties xmlns="http://schemas.openxmlformats.org/officeDocument/2006/extended-properties" xmlns:vt="http://schemas.openxmlformats.org/officeDocument/2006/docPropsVTypes">
  <Template>中电财〔2018〕模板</Template>
  <Company>P R C</Company>
  <Pages>7</Pages>
  <Words>3322</Words>
  <Characters>3428</Characters>
  <Lines>51</Lines>
  <Paragraphs>14</Paragraphs>
  <TotalTime>2</TotalTime>
  <ScaleCrop>false</ScaleCrop>
  <LinksUpToDate>false</LinksUpToDate>
  <CharactersWithSpaces>3593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2022-10-19T09:48:00Z</dcterms:created>
  <dc:creator>公司文书</dc:creator>
  <cp:lastModifiedBy>哈伧</cp:lastModifiedBy>
  <cp:lastPrinted>2022-08-23T09:18:00Z</cp:lastPrinted>
  <dcterms:modified xsi:type="dcterms:W3CDTF">2022-10-20T02:33:08Z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CCE9BA1336BC4A8E967F258D663705BF</vt:lpwstr>
  </property>
</Properties>
</file>